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E6125" w14:textId="389843A0" w:rsidR="00BF57AB" w:rsidRDefault="00333EF9" w:rsidP="00BF57AB">
      <w:pPr>
        <w:pStyle w:val="Title"/>
        <w:jc w:val="center"/>
        <w:rPr>
          <w:b/>
        </w:rPr>
      </w:pPr>
      <w:proofErr w:type="spellStart"/>
      <w:r w:rsidRPr="00BF57AB">
        <w:rPr>
          <w:b/>
        </w:rPr>
        <w:t>eClips</w:t>
      </w:r>
      <w:proofErr w:type="spellEnd"/>
      <w:r w:rsidRPr="00BF57AB">
        <w:rPr>
          <w:b/>
        </w:rPr>
        <w:t xml:space="preserve"> Web Specialist </w:t>
      </w:r>
      <w:r w:rsidR="001215B2" w:rsidRPr="00BF57AB">
        <w:rPr>
          <w:b/>
        </w:rPr>
        <w:t>Titles</w:t>
      </w:r>
    </w:p>
    <w:p w14:paraId="4467233F" w14:textId="77777777" w:rsidR="00472583" w:rsidRPr="00472583" w:rsidRDefault="00472583" w:rsidP="00472583"/>
    <w:tbl>
      <w:tblPr>
        <w:tblpPr w:leftFromText="180" w:rightFromText="180" w:vertAnchor="page" w:horzAnchor="margin" w:tblpXSpec="center" w:tblpY="4221"/>
        <w:tblW w:w="9956" w:type="dxa"/>
        <w:tblLook w:val="04A0" w:firstRow="1" w:lastRow="0" w:firstColumn="1" w:lastColumn="0" w:noHBand="0" w:noVBand="1"/>
      </w:tblPr>
      <w:tblGrid>
        <w:gridCol w:w="3306"/>
        <w:gridCol w:w="1656"/>
        <w:gridCol w:w="3538"/>
        <w:gridCol w:w="1456"/>
      </w:tblGrid>
      <w:tr w:rsidR="003223FD" w:rsidRPr="00517913" w14:paraId="45A876F1" w14:textId="77777777" w:rsidTr="00472583">
        <w:trPr>
          <w:trHeight w:val="300"/>
        </w:trPr>
        <w:tc>
          <w:tcPr>
            <w:tcW w:w="3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Start w:id="0" w:name="_Hlk38372918"/>
          <w:p w14:paraId="0E116AC4" w14:textId="77777777" w:rsidR="003223FD" w:rsidRPr="003223FD" w:rsidRDefault="003223FD" w:rsidP="00472583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</w:pPr>
            <w:r w:rsidRPr="003223FD">
              <w:fldChar w:fldCharType="begin"/>
            </w:r>
            <w:r w:rsidRPr="003223FD">
              <w:instrText xml:space="preserve"> HYPERLINK "http://www.sharesmagazine.co.uk/" </w:instrText>
            </w:r>
            <w:r w:rsidRPr="003223FD">
              <w:fldChar w:fldCharType="separate"/>
            </w:r>
            <w:r w:rsidRPr="003223FD"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  <w:t>www.sharesmagazine.co.uk</w:t>
            </w:r>
            <w:r w:rsidRPr="003223FD"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98CA8" w14:textId="77777777" w:rsidR="003223FD" w:rsidRPr="003223FD" w:rsidRDefault="003223FD" w:rsidP="004725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223F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AJ Bell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5E8BC" w14:textId="1A6EC244" w:rsidR="003223FD" w:rsidRPr="003223FD" w:rsidRDefault="00503C60" w:rsidP="00472583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</w:pPr>
            <w:hyperlink r:id="rId6" w:history="1">
              <w:r w:rsidR="003223FD" w:rsidRPr="003223FD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en-GB"/>
                </w:rPr>
                <w:t>www.insidehousing.co.uk</w:t>
              </w:r>
            </w:hyperlink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E448C" w14:textId="261F6FF0" w:rsidR="003223FD" w:rsidRPr="003223FD" w:rsidRDefault="003223FD" w:rsidP="004725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223FD">
              <w:rPr>
                <w:rFonts w:eastAsia="Times New Roman" w:cstheme="minorHAnsi"/>
                <w:sz w:val="18"/>
                <w:szCs w:val="18"/>
                <w:lang w:eastAsia="en-GB"/>
              </w:rPr>
              <w:t>Ocean Media Group</w:t>
            </w:r>
          </w:p>
        </w:tc>
      </w:tr>
      <w:tr w:rsidR="003223FD" w:rsidRPr="00517913" w14:paraId="74C405E4" w14:textId="77777777" w:rsidTr="00472583">
        <w:trPr>
          <w:trHeight w:val="300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CB59" w14:textId="28401754" w:rsidR="003223FD" w:rsidRPr="003223FD" w:rsidRDefault="00503C60" w:rsidP="00472583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</w:pPr>
            <w:hyperlink r:id="rId7" w:history="1">
              <w:r w:rsidR="003223FD" w:rsidRPr="003223FD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en-GB"/>
                </w:rPr>
                <w:t>www.investmentweek.co.uk</w:t>
              </w:r>
            </w:hyperlink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10054" w14:textId="3DCBC5E3" w:rsidR="003223FD" w:rsidRPr="003223FD" w:rsidRDefault="003223FD" w:rsidP="004725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3223F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Incisive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67F0A" w14:textId="3C259410" w:rsidR="003223FD" w:rsidRPr="003223FD" w:rsidRDefault="003223FD" w:rsidP="00472583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</w:pPr>
            <w:r w:rsidRPr="003223FD"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  <w:t>www.conveniencestore.co.uk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8B61" w14:textId="08ADFCD6" w:rsidR="003223FD" w:rsidRPr="003223FD" w:rsidRDefault="003223FD" w:rsidP="004725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223F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William Reed</w:t>
            </w:r>
          </w:p>
        </w:tc>
      </w:tr>
      <w:tr w:rsidR="003223FD" w:rsidRPr="00517913" w14:paraId="3D43DECD" w14:textId="77777777" w:rsidTr="00472583">
        <w:trPr>
          <w:trHeight w:val="300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ED1F" w14:textId="2BB25C3C" w:rsidR="003223FD" w:rsidRPr="003223FD" w:rsidRDefault="00503C60" w:rsidP="00472583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</w:pPr>
            <w:hyperlink r:id="rId8" w:history="1">
              <w:r w:rsidR="003223FD" w:rsidRPr="003223FD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en-GB"/>
                </w:rPr>
                <w:t>www.computing.co.uk</w:t>
              </w:r>
            </w:hyperlink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F8A51" w14:textId="71078A04" w:rsidR="003223FD" w:rsidRPr="003223FD" w:rsidRDefault="003223FD" w:rsidP="004725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223F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Incisive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06EB" w14:textId="730F26CB" w:rsidR="003223FD" w:rsidRPr="003223FD" w:rsidRDefault="00503C60" w:rsidP="00472583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</w:pPr>
            <w:hyperlink r:id="rId9" w:history="1">
              <w:r w:rsidR="003223FD" w:rsidRPr="003223FD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en-GB"/>
                </w:rPr>
                <w:t>www.thegrocer.co.uk</w:t>
              </w:r>
            </w:hyperlink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80F68" w14:textId="27502C50" w:rsidR="003223FD" w:rsidRPr="003223FD" w:rsidRDefault="003223FD" w:rsidP="004725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223F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William Reed</w:t>
            </w:r>
          </w:p>
        </w:tc>
      </w:tr>
      <w:tr w:rsidR="003223FD" w:rsidRPr="00517913" w14:paraId="46E105C2" w14:textId="77777777" w:rsidTr="00472583">
        <w:trPr>
          <w:trHeight w:val="300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2607" w14:textId="38A0DEFF" w:rsidR="003223FD" w:rsidRPr="003223FD" w:rsidRDefault="00503C60" w:rsidP="00472583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</w:pPr>
            <w:hyperlink r:id="rId10" w:history="1">
              <w:r w:rsidR="003223FD" w:rsidRPr="003223FD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en-GB"/>
                </w:rPr>
                <w:t>www.professionalpensions.com/</w:t>
              </w:r>
            </w:hyperlink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AC64A" w14:textId="468DED7E" w:rsidR="003223FD" w:rsidRPr="003223FD" w:rsidRDefault="003223FD" w:rsidP="004725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223F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Incisive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5E684" w14:textId="355E7BB3" w:rsidR="003223FD" w:rsidRPr="003223FD" w:rsidRDefault="00503C60" w:rsidP="00472583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</w:pPr>
            <w:hyperlink r:id="rId11" w:history="1">
              <w:r w:rsidR="003223FD" w:rsidRPr="003223FD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en-GB"/>
                </w:rPr>
                <w:t>www.mca-insight.com</w:t>
              </w:r>
            </w:hyperlink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9236E" w14:textId="04BC59EC" w:rsidR="003223FD" w:rsidRPr="003223FD" w:rsidRDefault="003223FD" w:rsidP="004725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223F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William Reed</w:t>
            </w:r>
          </w:p>
        </w:tc>
      </w:tr>
      <w:tr w:rsidR="003223FD" w:rsidRPr="00517913" w14:paraId="6BE4C9A8" w14:textId="77777777" w:rsidTr="00472583">
        <w:trPr>
          <w:trHeight w:val="300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B24D" w14:textId="78114824" w:rsidR="003223FD" w:rsidRPr="003223FD" w:rsidRDefault="00503C60" w:rsidP="00472583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</w:pPr>
            <w:hyperlink r:id="rId12" w:history="1">
              <w:r w:rsidR="003223FD" w:rsidRPr="003223FD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en-GB"/>
                </w:rPr>
                <w:t>www.covermagazine.co.uk</w:t>
              </w:r>
            </w:hyperlink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3111C" w14:textId="6E3495E5" w:rsidR="003223FD" w:rsidRPr="003223FD" w:rsidRDefault="003223FD" w:rsidP="004725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223F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Incisive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4308A" w14:textId="07A6A875" w:rsidR="003223FD" w:rsidRPr="003223FD" w:rsidRDefault="00954519" w:rsidP="00472583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</w:pPr>
            <w:r w:rsidRPr="00954519"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  <w:t>www.alliancenews.co</w:t>
            </w:r>
            <w:r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  <w:t>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72860" w14:textId="0A16DF24" w:rsidR="003223FD" w:rsidRPr="003223FD" w:rsidRDefault="00954519" w:rsidP="004725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Alliance</w:t>
            </w:r>
          </w:p>
        </w:tc>
      </w:tr>
      <w:tr w:rsidR="003223FD" w:rsidRPr="00517913" w14:paraId="165BB640" w14:textId="77777777" w:rsidTr="00472583">
        <w:trPr>
          <w:trHeight w:val="300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299E" w14:textId="246FD3B0" w:rsidR="003223FD" w:rsidRPr="003223FD" w:rsidRDefault="00954519" w:rsidP="00472583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</w:pPr>
            <w:hyperlink r:id="rId13" w:history="1">
              <w:r w:rsidRPr="0096199A">
                <w:rPr>
                  <w:rStyle w:val="Hyperlink"/>
                  <w:rFonts w:eastAsia="Times New Roman" w:cstheme="minorHAnsi"/>
                  <w:sz w:val="18"/>
                  <w:szCs w:val="18"/>
                  <w:lang w:eastAsia="en-GB"/>
                </w:rPr>
                <w:t>www.professionaladviser.com</w:t>
              </w:r>
            </w:hyperlink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E6858" w14:textId="5776C939" w:rsidR="003223FD" w:rsidRPr="003223FD" w:rsidRDefault="003223FD" w:rsidP="004725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223F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Incisive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5B88F" w14:textId="640AC19B" w:rsidR="003223FD" w:rsidRPr="003223FD" w:rsidRDefault="00954519" w:rsidP="00472583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  <w:t>www.morningadvertiser.com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60F75" w14:textId="5557256C" w:rsidR="003223FD" w:rsidRPr="003223FD" w:rsidRDefault="00954519" w:rsidP="004725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William Reed</w:t>
            </w:r>
          </w:p>
        </w:tc>
      </w:tr>
      <w:tr w:rsidR="003223FD" w:rsidRPr="00517913" w14:paraId="42842269" w14:textId="77777777" w:rsidTr="00472583">
        <w:trPr>
          <w:trHeight w:val="300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BD6D" w14:textId="4101324C" w:rsidR="003223FD" w:rsidRPr="003223FD" w:rsidRDefault="00503C60" w:rsidP="00472583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</w:pPr>
            <w:hyperlink r:id="rId14" w:history="1">
              <w:r w:rsidR="003223FD" w:rsidRPr="003223FD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en-GB"/>
                </w:rPr>
                <w:t>www.spectator.co.uk</w:t>
              </w:r>
            </w:hyperlink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008B2" w14:textId="65F35FCE" w:rsidR="003223FD" w:rsidRPr="003223FD" w:rsidRDefault="003223FD" w:rsidP="004725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223FD">
              <w:rPr>
                <w:rFonts w:eastAsia="Times New Roman" w:cstheme="minorHAnsi"/>
                <w:sz w:val="18"/>
                <w:szCs w:val="18"/>
                <w:lang w:eastAsia="en-GB"/>
              </w:rPr>
              <w:t>Spectator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A3F25" w14:textId="1FDC7143" w:rsidR="003223FD" w:rsidRPr="003223FD" w:rsidRDefault="00954519" w:rsidP="00472583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  <w:t>www.retirement-planner.co.uk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56E46" w14:textId="1B4C9A05" w:rsidR="003223FD" w:rsidRPr="003223FD" w:rsidRDefault="00954519" w:rsidP="004725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Incisive</w:t>
            </w:r>
          </w:p>
        </w:tc>
      </w:tr>
      <w:tr w:rsidR="003223FD" w:rsidRPr="00517913" w14:paraId="09A312A9" w14:textId="77777777" w:rsidTr="00472583">
        <w:trPr>
          <w:trHeight w:val="300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C622" w14:textId="08DF0ACD" w:rsidR="003223FD" w:rsidRPr="003223FD" w:rsidRDefault="00503C60" w:rsidP="00472583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</w:pPr>
            <w:hyperlink r:id="rId15" w:history="1">
              <w:r w:rsidR="003223FD" w:rsidRPr="003223FD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en-GB"/>
                </w:rPr>
                <w:t>www.transportxtra.com</w:t>
              </w:r>
            </w:hyperlink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2C7D7" w14:textId="6FAE1B6F" w:rsidR="003223FD" w:rsidRPr="003223FD" w:rsidRDefault="003223FD" w:rsidP="004725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223FD">
              <w:rPr>
                <w:rFonts w:eastAsia="Times New Roman" w:cstheme="minorHAnsi"/>
                <w:sz w:val="18"/>
                <w:szCs w:val="18"/>
                <w:lang w:eastAsia="en-GB"/>
              </w:rPr>
              <w:t>Landor Links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95380" w14:textId="3D902837" w:rsidR="003223FD" w:rsidRPr="003223FD" w:rsidRDefault="003223FD" w:rsidP="00472583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51E3" w14:textId="01FC0D20" w:rsidR="003223FD" w:rsidRPr="003223FD" w:rsidRDefault="003223FD" w:rsidP="004725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3223FD" w:rsidRPr="00517913" w14:paraId="23F89C41" w14:textId="77777777" w:rsidTr="00472583">
        <w:trPr>
          <w:trHeight w:val="300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2E2B" w14:textId="77777777" w:rsidR="003223FD" w:rsidRPr="003223FD" w:rsidRDefault="00503C60" w:rsidP="00472583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</w:pPr>
            <w:hyperlink r:id="rId16" w:history="1">
              <w:r w:rsidR="003223FD" w:rsidRPr="003223FD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en-GB"/>
                </w:rPr>
                <w:t>www.utilityweek.co.uk</w:t>
              </w:r>
            </w:hyperlink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A0AD4" w14:textId="77777777" w:rsidR="003223FD" w:rsidRPr="003223FD" w:rsidRDefault="003223FD" w:rsidP="004725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223F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Faversham House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2D5F" w14:textId="0C18D814" w:rsidR="003223FD" w:rsidRPr="003223FD" w:rsidRDefault="003223FD" w:rsidP="00472583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F84DC" w14:textId="4639B9E2" w:rsidR="003223FD" w:rsidRPr="003223FD" w:rsidRDefault="003223FD" w:rsidP="004725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3223FD" w:rsidRPr="00517913" w14:paraId="1C29341C" w14:textId="77777777" w:rsidTr="00472583">
        <w:trPr>
          <w:trHeight w:val="300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2329" w14:textId="77777777" w:rsidR="003223FD" w:rsidRPr="003223FD" w:rsidRDefault="00503C60" w:rsidP="00472583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</w:pPr>
            <w:hyperlink r:id="rId17" w:history="1">
              <w:r w:rsidR="003223FD" w:rsidRPr="003223FD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en-GB"/>
                </w:rPr>
                <w:t>www.investorschronicle.co.uk</w:t>
              </w:r>
            </w:hyperlink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4A28D" w14:textId="77777777" w:rsidR="003223FD" w:rsidRPr="003223FD" w:rsidRDefault="003223FD" w:rsidP="004725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223F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CE013" w14:textId="0A7D9199" w:rsidR="003223FD" w:rsidRPr="003223FD" w:rsidRDefault="003223FD" w:rsidP="00472583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25A0" w14:textId="0798C300" w:rsidR="003223FD" w:rsidRPr="003223FD" w:rsidRDefault="003223FD" w:rsidP="004725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3223FD" w:rsidRPr="00517913" w14:paraId="333763B9" w14:textId="77777777" w:rsidTr="00472583">
        <w:trPr>
          <w:trHeight w:val="300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0C67F" w14:textId="3DFA47BE" w:rsidR="003223FD" w:rsidRPr="003223FD" w:rsidRDefault="00503C60" w:rsidP="00472583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</w:pPr>
            <w:hyperlink r:id="rId18" w:history="1">
              <w:r w:rsidR="003223FD" w:rsidRPr="003223FD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en-GB"/>
                </w:rPr>
                <w:t>www.ftadviser.com</w:t>
              </w:r>
            </w:hyperlink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BFC68" w14:textId="459F28F4" w:rsidR="003223FD" w:rsidRPr="003223FD" w:rsidRDefault="003223FD" w:rsidP="004725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223F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FT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F0ECE" w14:textId="3D70BC42" w:rsidR="003223FD" w:rsidRPr="003223FD" w:rsidRDefault="003223FD" w:rsidP="00472583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7B354" w14:textId="402097EA" w:rsidR="003223FD" w:rsidRPr="003223FD" w:rsidRDefault="003223FD" w:rsidP="004725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3223FD" w:rsidRPr="00517913" w14:paraId="13D7189A" w14:textId="77777777" w:rsidTr="00472583">
        <w:trPr>
          <w:trHeight w:val="300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9919C" w14:textId="0093C350" w:rsidR="003223FD" w:rsidRPr="003223FD" w:rsidRDefault="00503C60" w:rsidP="00472583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</w:pPr>
            <w:hyperlink r:id="rId19" w:history="1">
              <w:r w:rsidR="003223FD" w:rsidRPr="003223FD">
                <w:rPr>
                  <w:rFonts w:eastAsia="Times New Roman" w:cstheme="minorHAnsi"/>
                  <w:color w:val="0000FF"/>
                  <w:sz w:val="18"/>
                  <w:szCs w:val="18"/>
                  <w:u w:val="single"/>
                  <w:lang w:eastAsia="en-GB"/>
                </w:rPr>
                <w:t>www.privateequityinternational.com</w:t>
              </w:r>
            </w:hyperlink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412F7" w14:textId="3FB88810" w:rsidR="003223FD" w:rsidRPr="003223FD" w:rsidRDefault="003223FD" w:rsidP="004725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223FD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PEI Media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9353" w14:textId="563D27B8" w:rsidR="003223FD" w:rsidRPr="003223FD" w:rsidRDefault="003223FD" w:rsidP="00472583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8D243" w14:textId="39DFB55B" w:rsidR="003223FD" w:rsidRPr="003223FD" w:rsidRDefault="003223FD" w:rsidP="004725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3223FD" w:rsidRPr="00517913" w14:paraId="5FB43889" w14:textId="77777777" w:rsidTr="00472583">
        <w:trPr>
          <w:trHeight w:val="315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91A1" w14:textId="77777777" w:rsidR="003223FD" w:rsidRPr="003223FD" w:rsidRDefault="003223FD" w:rsidP="00472583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</w:pPr>
            <w:r w:rsidRPr="003223FD"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  <w:t>www.businessgreen.com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AA47C" w14:textId="3889C491" w:rsidR="003223FD" w:rsidRPr="003223FD" w:rsidRDefault="003223FD" w:rsidP="004725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 w:rsidRPr="003223FD">
              <w:rPr>
                <w:rFonts w:eastAsia="Times New Roman" w:cstheme="minorHAnsi"/>
                <w:sz w:val="18"/>
                <w:szCs w:val="18"/>
                <w:lang w:eastAsia="en-GB"/>
              </w:rPr>
              <w:t>Incisivebusiness</w:t>
            </w:r>
            <w:proofErr w:type="spellEnd"/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D81A" w14:textId="5A989104" w:rsidR="003223FD" w:rsidRPr="003223FD" w:rsidRDefault="003223FD" w:rsidP="00472583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339FC" w14:textId="16EB43E6" w:rsidR="003223FD" w:rsidRPr="003223FD" w:rsidRDefault="003223FD" w:rsidP="004725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</w:tbl>
    <w:bookmarkEnd w:id="0"/>
    <w:p w14:paraId="7A624A36" w14:textId="1C27B255" w:rsidR="00472583" w:rsidRDefault="001215B2" w:rsidP="00472583">
      <w:proofErr w:type="spellStart"/>
      <w:r>
        <w:t>eClips</w:t>
      </w:r>
      <w:proofErr w:type="spellEnd"/>
      <w:r>
        <w:t xml:space="preserve"> Web licensees may wish to add extra titles to the core repertoire that they already receive. These titles are purchased individual</w:t>
      </w:r>
      <w:r w:rsidR="00517913">
        <w:t xml:space="preserve">ly via eClips Web </w:t>
      </w:r>
      <w:proofErr w:type="gramStart"/>
      <w:r w:rsidR="00517913">
        <w:t>Specialist, and</w:t>
      </w:r>
      <w:proofErr w:type="gramEnd"/>
      <w:r w:rsidR="00517913">
        <w:t xml:space="preserve"> can be added or removed from</w:t>
      </w:r>
      <w:r w:rsidR="00472583">
        <w:t xml:space="preserve"> </w:t>
      </w:r>
      <w:r w:rsidR="00472583">
        <w:t xml:space="preserve">your existing feed at any time. These titles are pay-walled, un-scrapable, B2B specialist subscription titles that are exclusively available on eClips Web. The current list of titles is in the table below: </w:t>
      </w:r>
    </w:p>
    <w:p w14:paraId="30649919" w14:textId="77777777" w:rsidR="00472583" w:rsidRDefault="00472583" w:rsidP="00517913"/>
    <w:p w14:paraId="7147E9D5" w14:textId="77777777" w:rsidR="00472583" w:rsidRDefault="00472583" w:rsidP="00472583"/>
    <w:p w14:paraId="68B3221A" w14:textId="39F1188F" w:rsidR="00BF57AB" w:rsidRDefault="00517913" w:rsidP="00472583">
      <w:r>
        <w:t>The pricing of these titles varies depending on the title</w:t>
      </w:r>
      <w:r w:rsidR="00472583">
        <w:t xml:space="preserve">. </w:t>
      </w:r>
    </w:p>
    <w:p w14:paraId="22B5D3C3" w14:textId="64BD8270" w:rsidR="00954519" w:rsidRPr="001215B2" w:rsidRDefault="00517913" w:rsidP="00517913">
      <w:r>
        <w:t xml:space="preserve">Please contact </w:t>
      </w:r>
      <w:hyperlink r:id="rId20" w:history="1">
        <w:r w:rsidRPr="002F2701">
          <w:rPr>
            <w:rStyle w:val="Hyperlink"/>
          </w:rPr>
          <w:t>clientservices@nla.co.uk</w:t>
        </w:r>
      </w:hyperlink>
      <w:r>
        <w:t xml:space="preserve"> for further information on eClips Web Specialist titles and pricing.</w:t>
      </w:r>
    </w:p>
    <w:sectPr w:rsidR="00954519" w:rsidRPr="001215B2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02F96" w14:textId="77777777" w:rsidR="00503C60" w:rsidRDefault="00503C60" w:rsidP="003901B8">
      <w:pPr>
        <w:spacing w:after="0" w:line="240" w:lineRule="auto"/>
      </w:pPr>
      <w:r>
        <w:separator/>
      </w:r>
    </w:p>
  </w:endnote>
  <w:endnote w:type="continuationSeparator" w:id="0">
    <w:p w14:paraId="1FC79317" w14:textId="77777777" w:rsidR="00503C60" w:rsidRDefault="00503C60" w:rsidP="0039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EA00A" w14:textId="1EB5FB42" w:rsidR="003901B8" w:rsidRDefault="003901B8">
    <w:pPr>
      <w:pStyle w:val="Footer"/>
    </w:pPr>
    <w:r>
      <w:ptab w:relativeTo="margin" w:alignment="right" w:leader="none"/>
    </w:r>
    <w:r w:rsidR="00A26039">
      <w:t>July 2020</w:t>
    </w:r>
  </w:p>
  <w:p w14:paraId="430E4506" w14:textId="77777777" w:rsidR="003901B8" w:rsidRDefault="00390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AFDE1" w14:textId="77777777" w:rsidR="00503C60" w:rsidRDefault="00503C60" w:rsidP="003901B8">
      <w:pPr>
        <w:spacing w:after="0" w:line="240" w:lineRule="auto"/>
      </w:pPr>
      <w:r>
        <w:separator/>
      </w:r>
    </w:p>
  </w:footnote>
  <w:footnote w:type="continuationSeparator" w:id="0">
    <w:p w14:paraId="351174C9" w14:textId="77777777" w:rsidR="00503C60" w:rsidRDefault="00503C60" w:rsidP="00390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1587C" w14:textId="77777777" w:rsidR="003901B8" w:rsidRDefault="003901B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A6BD507" wp14:editId="55D8432F">
          <wp:simplePos x="0" y="0"/>
          <wp:positionH relativeFrom="column">
            <wp:posOffset>5090761</wp:posOffset>
          </wp:positionH>
          <wp:positionV relativeFrom="paragraph">
            <wp:posOffset>-445770</wp:posOffset>
          </wp:positionV>
          <wp:extent cx="1485900" cy="939800"/>
          <wp:effectExtent l="0" t="0" r="0" b="0"/>
          <wp:wrapTight wrapText="bothSides">
            <wp:wrapPolygon edited="0">
              <wp:start x="0" y="0"/>
              <wp:lineTo x="0" y="21016"/>
              <wp:lineTo x="21323" y="21016"/>
              <wp:lineTo x="213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1B8"/>
    <w:rsid w:val="000250C7"/>
    <w:rsid w:val="000500C8"/>
    <w:rsid w:val="001215B2"/>
    <w:rsid w:val="001C5178"/>
    <w:rsid w:val="0021327E"/>
    <w:rsid w:val="00226176"/>
    <w:rsid w:val="003223FD"/>
    <w:rsid w:val="00333EF9"/>
    <w:rsid w:val="003901B8"/>
    <w:rsid w:val="0044157C"/>
    <w:rsid w:val="00472583"/>
    <w:rsid w:val="004C3101"/>
    <w:rsid w:val="00503C60"/>
    <w:rsid w:val="00517913"/>
    <w:rsid w:val="005E4B86"/>
    <w:rsid w:val="007F5CB5"/>
    <w:rsid w:val="00823466"/>
    <w:rsid w:val="00884F6D"/>
    <w:rsid w:val="008F2C4F"/>
    <w:rsid w:val="009365AB"/>
    <w:rsid w:val="00954519"/>
    <w:rsid w:val="009F7453"/>
    <w:rsid w:val="00A26039"/>
    <w:rsid w:val="00BF57AB"/>
    <w:rsid w:val="00D870DD"/>
    <w:rsid w:val="00E70ECB"/>
    <w:rsid w:val="00E92377"/>
    <w:rsid w:val="00EB3946"/>
    <w:rsid w:val="00F8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EC8F0"/>
  <w15:chartTrackingRefBased/>
  <w15:docId w15:val="{E5C42702-81F3-4E5A-BED0-5F36A355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3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1B8"/>
  </w:style>
  <w:style w:type="paragraph" w:styleId="Footer">
    <w:name w:val="footer"/>
    <w:basedOn w:val="Normal"/>
    <w:link w:val="FooterChar"/>
    <w:uiPriority w:val="99"/>
    <w:unhideWhenUsed/>
    <w:rsid w:val="00390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1B8"/>
  </w:style>
  <w:style w:type="table" w:styleId="TableGrid">
    <w:name w:val="Table Grid"/>
    <w:basedOn w:val="TableNormal"/>
    <w:uiPriority w:val="39"/>
    <w:rsid w:val="00D8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3E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3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33E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E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954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uting.co.uk/" TargetMode="External"/><Relationship Id="rId13" Type="http://schemas.openxmlformats.org/officeDocument/2006/relationships/hyperlink" Target="http://www.professionaladviser.com" TargetMode="External"/><Relationship Id="rId18" Type="http://schemas.openxmlformats.org/officeDocument/2006/relationships/hyperlink" Target="http://www.ftadviser.com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investmentweek.co.uk/" TargetMode="External"/><Relationship Id="rId12" Type="http://schemas.openxmlformats.org/officeDocument/2006/relationships/hyperlink" Target="http://www.covermagazine.co.uk/" TargetMode="External"/><Relationship Id="rId17" Type="http://schemas.openxmlformats.org/officeDocument/2006/relationships/hyperlink" Target="http://www.investorschronicle.co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tilityweek.co.uk/" TargetMode="External"/><Relationship Id="rId20" Type="http://schemas.openxmlformats.org/officeDocument/2006/relationships/hyperlink" Target="mailto:clientservices@nla.co.u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sidehousing.co.uk/" TargetMode="External"/><Relationship Id="rId11" Type="http://schemas.openxmlformats.org/officeDocument/2006/relationships/hyperlink" Target="http://www.mca-insight.com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transportxtra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ofessionalpensions.com/" TargetMode="External"/><Relationship Id="rId19" Type="http://schemas.openxmlformats.org/officeDocument/2006/relationships/hyperlink" Target="http://www.privateequityinternational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grocer.co.uk/" TargetMode="External"/><Relationship Id="rId14" Type="http://schemas.openxmlformats.org/officeDocument/2006/relationships/hyperlink" Target="http://www.spectator.co.uk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Perrin</dc:creator>
  <cp:keywords/>
  <dc:description/>
  <cp:lastModifiedBy>Jonny Perrin</cp:lastModifiedBy>
  <cp:revision>4</cp:revision>
  <dcterms:created xsi:type="dcterms:W3CDTF">2020-07-08T16:28:00Z</dcterms:created>
  <dcterms:modified xsi:type="dcterms:W3CDTF">2020-07-09T08:58:00Z</dcterms:modified>
</cp:coreProperties>
</file>